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</w:t>
      </w:r>
      <w:bookmarkStart w:id="0" w:name="_GoBack"/>
      <w:bookmarkEnd w:id="0"/>
      <w:r w:rsidRPr="003D222D">
        <w:rPr>
          <w:sz w:val="52"/>
          <w:szCs w:val="52"/>
        </w:rPr>
        <w:t>CCIÓN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larendon Light"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57F" w:rsidRPr="00BF157F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  <w:p w14:paraId="2AAB211C" w14:textId="77777777" w:rsidR="009C75B7" w:rsidRDefault="009C75B7" w:rsidP="00810E66">
    <w:pPr>
      <w:pStyle w:val="Piedepgina"/>
      <w:jc w:val="center"/>
    </w:pPr>
  </w:p>
  <w:p w14:paraId="0221F216" w14:textId="77777777" w:rsidR="009C75B7" w:rsidRDefault="009C75B7" w:rsidP="00810E66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1556A3" w:rsidRPr="00BE15EF" w14:paraId="735B5E03" w14:textId="77777777" w:rsidTr="001556A3">
      <w:trPr>
        <w:jc w:val="center"/>
      </w:trPr>
      <w:tc>
        <w:tcPr>
          <w:tcW w:w="804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6" w:space="0" w:color="auto"/>
          </w:tcBorders>
        </w:tcPr>
        <w:p w14:paraId="1955F32A" w14:textId="01BFD4E1" w:rsidR="001556A3" w:rsidRDefault="001556A3" w:rsidP="001556A3">
          <w:pPr>
            <w:jc w:val="both"/>
            <w:rPr>
              <w:rFonts w:ascii="Arial Narrow" w:hAnsi="Arial Narrow"/>
              <w:lang w:val="es-ES"/>
            </w:rPr>
          </w:pPr>
          <w:r>
            <w:rPr>
              <w:rFonts w:ascii="Arial Narrow" w:hAnsi="Arial Narrow"/>
              <w:b/>
            </w:rPr>
            <w:t xml:space="preserve">LICITACIÓN </w:t>
          </w:r>
          <w:r>
            <w:rPr>
              <w:rFonts w:ascii="Arial Narrow" w:hAnsi="Arial Narrow"/>
              <w:b/>
              <w:u w:val="single"/>
            </w:rPr>
            <w:t xml:space="preserve">No. </w:t>
          </w:r>
          <w:r>
            <w:rPr>
              <w:rFonts w:ascii="Arial Narrow" w:hAnsi="Arial Narrow"/>
              <w:b/>
              <w:bCs/>
              <w:u w:val="single"/>
            </w:rPr>
            <w:t>SMPU-LP-02</w:t>
          </w:r>
          <w:r w:rsidR="00BF157F">
            <w:rPr>
              <w:rFonts w:ascii="Arial Narrow" w:hAnsi="Arial Narrow"/>
              <w:b/>
              <w:bCs/>
              <w:u w:val="single"/>
            </w:rPr>
            <w:t>6</w:t>
          </w:r>
          <w:r>
            <w:rPr>
              <w:rFonts w:ascii="Arial Narrow" w:hAnsi="Arial Narrow"/>
              <w:b/>
              <w:bCs/>
              <w:u w:val="single"/>
            </w:rPr>
            <w:t>/2025</w:t>
          </w:r>
        </w:p>
        <w:p w14:paraId="071543B1" w14:textId="6C138151" w:rsidR="001556A3" w:rsidRPr="00BE15EF" w:rsidRDefault="001556A3" w:rsidP="001556A3">
          <w:pPr>
            <w:pStyle w:val="Encabezado"/>
            <w:rPr>
              <w:b/>
              <w:bCs/>
              <w:u w:val="single"/>
              <w:lang w:val="es-ES_tradnl"/>
            </w:rPr>
          </w:pPr>
          <w:r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="00BF157F" w:rsidRPr="00BF157F">
            <w:rPr>
              <w:rFonts w:ascii="Arial Narrow" w:hAnsi="Arial Narrow"/>
              <w:b/>
              <w:bCs/>
              <w:color w:val="000000"/>
              <w:u w:val="single"/>
            </w:rPr>
            <w:t>Rehabilitación y ampliación de banquetas existentes en Av. Morones Prieto, Monterrey, Nuevo León. Tramo 3: De calle San Luis a Av. Eugenio Garza Sada.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1556A3" w:rsidRPr="00BE15EF" w:rsidRDefault="001556A3" w:rsidP="001556A3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1556A3" w:rsidRPr="00BE15EF" w:rsidRDefault="001556A3" w:rsidP="001556A3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556A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27EFB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C75B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BF157F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D131C-A6B7-47A1-A012-AAD44292C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2025-09-08T21:09:00Z</dcterms:modified>
</cp:coreProperties>
</file>